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“ART IMPACT” Galleria d’Arte e Design</w:t>
        <w:br w:type="textWrapping"/>
        <w:t xml:space="preserve"> Nato a Città Fiera il nuovo Polo internazionale di dialogo artistico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un luogo nato per l’incontro, il commercio e il tempo libero, l’arte di livello trova spazio e voce grazie all’intuizione di cinque imprenditori: Elena Iuri, Amministratore Unico di City Advertising S.r.l. e fondatrice del progetto, insieme agli imprenditori Antonio Maria Bardelli, Niky Fabiani, Paolo Cumini e il designer internazionale Stefano Borella.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 Città Fiera di Martignacco ha preso forma un progetto nuovo e coinvolgente: Art Impact, l’iniziativa che porta l’arte contemporanea fuori dalle gallerie tradizionali per avvicinarla al pubblico, in modo diretto e accessibile. Non è una semplice esposizione: è una visione culturale. Uno spazio pensato per stimolare uno sguardo diverso in un contesto nuovo.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Il punto di forza di Art Impact è la sua integrazione armonica con l’ambiente del centro commerciale. Qui, la bellezza non impone, ma si offre. Le pareti diventano tela viva, ogni dettaglio è stato pensato per mettere in risalto le opere, non per sovrastarle. In questo contesto, l’arte assume un ruolo nuovo: non è sfondo, ma protagonista silenziosa di uno spazio vissuto.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L’itinerario di Art Impact non si limita a una sola voce o a un’unica corrente. La prima esposizione è un dialogo simbolico e potente tra maestro e allievo: da un lato il Maestro Giorgio Celiberti, nome storico dell’arte contemporanea friulana, dall’altro Stefano Passoni, artista che ha saputo raccogliere e reinterpretare l’insegnamento con uno sguardo personale.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Dalle radici figurative alle forme più astratte, le opere si susseguono creando ritmo e tensione, accendendo riflessioni nei passanti. Ogni quadro serve a dare vita alle pareti, a stimolare una reazione, un pensiero, uno sguardo diverso. È un’arte che si lascia incontrare, anche per caso, e che proprio per questo può sorprendere di più.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Grazie al completamento dell’iter associativo che regge il progetto, Art Impact si prepara a diventare una presenza costante e dinamica nel Città Fiera. L’idea è chiara: un’esposizione nuova periodica, per dare spazio a linguaggi diversi, artisti differenti, messaggi che evolvono con il tempo e con il pubblico.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Ogni mostra sarà pensata come un capitolo a sé, all’interno di una narrazione coerente: quella di un centro commerciale che non si limita a ospitare negozi, ma abbraccia la cultura, l’estetica, la creatività, e lo fa con coerenza, senza forzature, integrando arte e architettura in un flusso naturale.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Quello di Martignacco è solo il primo passo. L’ambizione di Art Impact è replicare il format in altri spazi, del Città Fiera e non solo, dando vita a una rete di piccoli centri culturali diffusi, dove l’arte diventi abitudine e non eccezione. Un modo nuovo di vivere il territorio, di avvicinarsi al bello, di includere l’arte nella vita quotidiana delle persone.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 forse è proprio questo il segreto di Art Impact: non cercare il pubblico, ma incontrarlo lì dove si trova, offrirgli un’occasione spontanea per guardare, soffermarsi, emozionarsi. Senza bisogno di inviti formali, biglietti o orari: l’arte, qui, si lascia trovare.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